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B62" w:rsidRPr="00DF7335" w:rsidRDefault="003E3B62" w:rsidP="003E3B62">
      <w:pPr>
        <w:bidi w:val="0"/>
        <w:rPr>
          <w:sz w:val="28"/>
          <w:szCs w:val="28"/>
          <w:rtl/>
        </w:rPr>
      </w:pPr>
      <w:bookmarkStart w:id="0" w:name="_GoBack"/>
      <w:bookmarkEnd w:id="0"/>
      <w:r w:rsidRPr="008767FA">
        <w:rPr>
          <w:b/>
          <w:bCs/>
          <w:noProof/>
          <w:rtl/>
        </w:rPr>
        <mc:AlternateContent>
          <mc:Choice Requires="wps">
            <w:drawing>
              <wp:anchor distT="0" distB="0" distL="114300" distR="114300" simplePos="0" relativeHeight="251660288" behindDoc="0" locked="0" layoutInCell="1" allowOverlap="1" wp14:anchorId="1E4BAC45" wp14:editId="581CA6E9">
                <wp:simplePos x="0" y="0"/>
                <wp:positionH relativeFrom="column">
                  <wp:posOffset>1546225</wp:posOffset>
                </wp:positionH>
                <wp:positionV relativeFrom="paragraph">
                  <wp:posOffset>135890</wp:posOffset>
                </wp:positionV>
                <wp:extent cx="3162300" cy="571500"/>
                <wp:effectExtent l="0" t="0" r="0" b="0"/>
                <wp:wrapNone/>
                <wp:docPr id="1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2300" cy="571500"/>
                        </a:xfrm>
                        <a:prstGeom prst="rect">
                          <a:avLst/>
                        </a:prstGeom>
                        <a:noFill/>
                        <a:ln w="9525">
                          <a:noFill/>
                          <a:miter lim="800000"/>
                          <a:headEnd/>
                          <a:tailEnd/>
                        </a:ln>
                      </wps:spPr>
                      <wps:txbx>
                        <w:txbxContent>
                          <w:p w:rsidR="003E3B62" w:rsidRPr="00A75BA2" w:rsidRDefault="003E3B62" w:rsidP="003E3B62">
                            <w:pPr>
                              <w:bidi w:val="0"/>
                              <w:spacing w:after="0" w:line="240" w:lineRule="auto"/>
                              <w:ind w:left="327"/>
                              <w:jc w:val="center"/>
                              <w:rPr>
                                <w:b/>
                                <w:bCs/>
                                <w:sz w:val="32"/>
                                <w:szCs w:val="32"/>
                                <w:rtl/>
                              </w:rPr>
                            </w:pPr>
                            <w:r>
                              <w:rPr>
                                <w:rFonts w:hint="cs"/>
                                <w:b/>
                                <w:bCs/>
                                <w:sz w:val="32"/>
                                <w:szCs w:val="32"/>
                                <w:rtl/>
                              </w:rPr>
                              <w:t>דף העשרה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BAC45" id="_x0000_t202" coordsize="21600,21600" o:spt="202" path="m,l,21600r21600,l21600,xe">
                <v:stroke joinstyle="miter"/>
                <v:path gradientshapeok="t" o:connecttype="rect"/>
              </v:shapetype>
              <v:shape id="תיבת טקסט 2" o:spid="_x0000_s1026" type="#_x0000_t202" style="position:absolute;margin-left:121.75pt;margin-top:10.7pt;width:249pt;height: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" filled="f" stroked="f">
                <v:textbox>
                  <w:txbxContent>
                    <w:p w:rsidR="003E3B62" w:rsidRPr="00A75BA2" w:rsidRDefault="003E3B62" w:rsidP="003E3B62">
                      <w:pPr>
                        <w:bidi w:val="0"/>
                        <w:spacing w:after="0" w:line="240" w:lineRule="auto"/>
                        <w:ind w:left="327"/>
                        <w:jc w:val="center"/>
                        <w:rPr>
                          <w:b/>
                          <w:bCs/>
                          <w:sz w:val="32"/>
                          <w:szCs w:val="32"/>
                          <w:rtl/>
                        </w:rPr>
                      </w:pPr>
                      <w:r>
                        <w:rPr>
                          <w:rFonts w:hint="cs"/>
                          <w:b/>
                          <w:bCs/>
                          <w:sz w:val="32"/>
                          <w:szCs w:val="32"/>
                          <w:rtl/>
                        </w:rPr>
                        <w:t>דף העשרה</w:t>
                      </w:r>
                    </w:p>
                  </w:txbxContent>
                </v:textbox>
              </v:shape>
            </w:pict>
          </mc:Fallback>
        </mc:AlternateContent>
      </w:r>
    </w:p>
    <w:p w:rsidR="003E3B62" w:rsidRDefault="003E3B62" w:rsidP="003E3B62">
      <w:pPr>
        <w:spacing w:before="100" w:beforeAutospacing="1" w:after="100" w:afterAutospacing="1"/>
        <w:rPr>
          <w:rFonts w:cs="Arial"/>
          <w:sz w:val="28"/>
          <w:szCs w:val="28"/>
          <w:rtl/>
        </w:rPr>
      </w:pPr>
    </w:p>
    <w:p w:rsidR="003E3B62" w:rsidRDefault="003E3B62" w:rsidP="003E3B62">
      <w:pPr>
        <w:spacing w:before="100" w:beforeAutospacing="1" w:after="100" w:afterAutospacing="1"/>
        <w:rPr>
          <w:sz w:val="28"/>
          <w:szCs w:val="28"/>
          <w:rtl/>
        </w:rPr>
      </w:pPr>
      <w:r>
        <w:rPr>
          <w:rFonts w:cs="Arial" w:hint="cs"/>
          <w:sz w:val="28"/>
          <w:szCs w:val="28"/>
          <w:rtl/>
        </w:rPr>
        <w:t>פרק ב משנה א: ...</w:t>
      </w:r>
      <w:r w:rsidRPr="00DF7335">
        <w:rPr>
          <w:rFonts w:cs="Arial" w:hint="cs"/>
          <w:sz w:val="28"/>
          <w:szCs w:val="28"/>
          <w:rtl/>
        </w:rPr>
        <w:t>הִסְתַּכֵּל</w:t>
      </w:r>
      <w:r w:rsidRPr="00DF7335">
        <w:rPr>
          <w:rFonts w:cs="Arial"/>
          <w:sz w:val="28"/>
          <w:szCs w:val="28"/>
          <w:rtl/>
        </w:rPr>
        <w:t xml:space="preserve"> </w:t>
      </w:r>
      <w:r w:rsidRPr="00DF7335">
        <w:rPr>
          <w:rFonts w:cs="Arial" w:hint="cs"/>
          <w:b/>
          <w:bCs/>
          <w:sz w:val="28"/>
          <w:szCs w:val="28"/>
          <w:rtl/>
        </w:rPr>
        <w:t>בִּשְׁלֹשָה</w:t>
      </w:r>
      <w:r w:rsidRPr="00DF7335">
        <w:rPr>
          <w:rFonts w:cs="Arial"/>
          <w:b/>
          <w:bCs/>
          <w:sz w:val="28"/>
          <w:szCs w:val="28"/>
          <w:rtl/>
        </w:rPr>
        <w:t xml:space="preserve"> </w:t>
      </w:r>
      <w:r w:rsidRPr="00DF7335">
        <w:rPr>
          <w:rFonts w:cs="Arial" w:hint="cs"/>
          <w:b/>
          <w:bCs/>
          <w:sz w:val="28"/>
          <w:szCs w:val="28"/>
          <w:rtl/>
        </w:rPr>
        <w:t>דְבָרִים</w:t>
      </w:r>
      <w:r w:rsidRPr="00DF7335">
        <w:rPr>
          <w:rFonts w:cs="Arial"/>
          <w:sz w:val="28"/>
          <w:szCs w:val="28"/>
          <w:rtl/>
        </w:rPr>
        <w:t xml:space="preserve"> </w:t>
      </w:r>
      <w:r w:rsidRPr="00DF7335">
        <w:rPr>
          <w:rFonts w:cs="Arial" w:hint="cs"/>
          <w:sz w:val="28"/>
          <w:szCs w:val="28"/>
          <w:rtl/>
        </w:rPr>
        <w:t>וְאֵין</w:t>
      </w:r>
      <w:r w:rsidRPr="00DF7335">
        <w:rPr>
          <w:rFonts w:cs="Arial"/>
          <w:sz w:val="28"/>
          <w:szCs w:val="28"/>
          <w:rtl/>
        </w:rPr>
        <w:t xml:space="preserve"> </w:t>
      </w:r>
      <w:r w:rsidRPr="00DF7335">
        <w:rPr>
          <w:rFonts w:cs="Arial" w:hint="cs"/>
          <w:sz w:val="28"/>
          <w:szCs w:val="28"/>
          <w:rtl/>
        </w:rPr>
        <w:t>אַתָּה</w:t>
      </w:r>
      <w:r w:rsidRPr="00DF7335">
        <w:rPr>
          <w:rFonts w:cs="Arial"/>
          <w:sz w:val="28"/>
          <w:szCs w:val="28"/>
          <w:rtl/>
        </w:rPr>
        <w:t xml:space="preserve"> </w:t>
      </w:r>
      <w:r w:rsidRPr="00DF7335">
        <w:rPr>
          <w:rFonts w:cs="Arial" w:hint="cs"/>
          <w:sz w:val="28"/>
          <w:szCs w:val="28"/>
          <w:rtl/>
        </w:rPr>
        <w:t>בָא</w:t>
      </w:r>
      <w:r w:rsidRPr="00DF7335">
        <w:rPr>
          <w:rFonts w:cs="Arial"/>
          <w:sz w:val="28"/>
          <w:szCs w:val="28"/>
          <w:rtl/>
        </w:rPr>
        <w:t xml:space="preserve"> </w:t>
      </w:r>
      <w:r w:rsidRPr="00DF7335">
        <w:rPr>
          <w:rFonts w:cs="Arial" w:hint="cs"/>
          <w:sz w:val="28"/>
          <w:szCs w:val="28"/>
          <w:rtl/>
        </w:rPr>
        <w:t>לִידֵי</w:t>
      </w:r>
      <w:r w:rsidRPr="00DF7335">
        <w:rPr>
          <w:rFonts w:cs="Arial"/>
          <w:sz w:val="28"/>
          <w:szCs w:val="28"/>
          <w:rtl/>
        </w:rPr>
        <w:t xml:space="preserve"> </w:t>
      </w:r>
      <w:r w:rsidRPr="00DF7335">
        <w:rPr>
          <w:rFonts w:cs="Arial" w:hint="cs"/>
          <w:sz w:val="28"/>
          <w:szCs w:val="28"/>
          <w:rtl/>
        </w:rPr>
        <w:t>עֲבֵרָה</w:t>
      </w:r>
      <w:r w:rsidRPr="00DF7335">
        <w:rPr>
          <w:rFonts w:cs="Arial"/>
          <w:sz w:val="28"/>
          <w:szCs w:val="28"/>
          <w:rtl/>
        </w:rPr>
        <w:t xml:space="preserve">, </w:t>
      </w:r>
      <w:r w:rsidRPr="00DF7335">
        <w:rPr>
          <w:rFonts w:cs="Arial" w:hint="cs"/>
          <w:sz w:val="28"/>
          <w:szCs w:val="28"/>
          <w:rtl/>
        </w:rPr>
        <w:t>דַּע</w:t>
      </w:r>
      <w:r w:rsidRPr="00DF7335">
        <w:rPr>
          <w:rFonts w:cs="Arial"/>
          <w:sz w:val="28"/>
          <w:szCs w:val="28"/>
          <w:rtl/>
        </w:rPr>
        <w:t xml:space="preserve"> </w:t>
      </w:r>
      <w:r w:rsidRPr="00DF7335">
        <w:rPr>
          <w:rFonts w:cs="Arial" w:hint="cs"/>
          <w:sz w:val="28"/>
          <w:szCs w:val="28"/>
          <w:rtl/>
        </w:rPr>
        <w:t>מַה</w:t>
      </w:r>
      <w:r w:rsidRPr="00DF7335">
        <w:rPr>
          <w:rFonts w:cs="Arial"/>
          <w:sz w:val="28"/>
          <w:szCs w:val="28"/>
          <w:rtl/>
        </w:rPr>
        <w:t xml:space="preserve"> </w:t>
      </w:r>
      <w:r w:rsidRPr="00DF7335">
        <w:rPr>
          <w:rFonts w:cs="Arial" w:hint="cs"/>
          <w:sz w:val="28"/>
          <w:szCs w:val="28"/>
          <w:rtl/>
        </w:rPr>
        <w:t>לְמַעְלָה</w:t>
      </w:r>
      <w:r w:rsidRPr="00DF7335">
        <w:rPr>
          <w:rFonts w:cs="Arial"/>
          <w:sz w:val="28"/>
          <w:szCs w:val="28"/>
          <w:rtl/>
        </w:rPr>
        <w:t xml:space="preserve"> </w:t>
      </w:r>
      <w:r w:rsidRPr="00DF7335">
        <w:rPr>
          <w:rFonts w:cs="Arial" w:hint="cs"/>
          <w:sz w:val="28"/>
          <w:szCs w:val="28"/>
          <w:rtl/>
        </w:rPr>
        <w:t>מִמְּךָ</w:t>
      </w:r>
      <w:r w:rsidRPr="00DF7335">
        <w:rPr>
          <w:rFonts w:cs="Arial"/>
          <w:sz w:val="28"/>
          <w:szCs w:val="28"/>
          <w:rtl/>
        </w:rPr>
        <w:t xml:space="preserve">, </w:t>
      </w:r>
      <w:r w:rsidRPr="00DF7335">
        <w:rPr>
          <w:rFonts w:cs="Arial" w:hint="cs"/>
          <w:sz w:val="28"/>
          <w:szCs w:val="28"/>
          <w:rtl/>
        </w:rPr>
        <w:t>עַיִן</w:t>
      </w:r>
      <w:r w:rsidRPr="00DF7335">
        <w:rPr>
          <w:rFonts w:cs="Arial"/>
          <w:sz w:val="28"/>
          <w:szCs w:val="28"/>
          <w:rtl/>
        </w:rPr>
        <w:t xml:space="preserve"> </w:t>
      </w:r>
      <w:r w:rsidRPr="00DF7335">
        <w:rPr>
          <w:rFonts w:cs="Arial" w:hint="cs"/>
          <w:sz w:val="28"/>
          <w:szCs w:val="28"/>
          <w:rtl/>
        </w:rPr>
        <w:t>רוֹאָה</w:t>
      </w:r>
      <w:r w:rsidRPr="00DF7335">
        <w:rPr>
          <w:rFonts w:cs="Arial"/>
          <w:sz w:val="28"/>
          <w:szCs w:val="28"/>
          <w:rtl/>
        </w:rPr>
        <w:t xml:space="preserve"> </w:t>
      </w:r>
      <w:r w:rsidRPr="00DF7335">
        <w:rPr>
          <w:rFonts w:cs="Arial" w:hint="cs"/>
          <w:sz w:val="28"/>
          <w:szCs w:val="28"/>
          <w:rtl/>
        </w:rPr>
        <w:t>וְאֹזֶן</w:t>
      </w:r>
      <w:r w:rsidRPr="00DF7335">
        <w:rPr>
          <w:rFonts w:cs="Arial"/>
          <w:sz w:val="28"/>
          <w:szCs w:val="28"/>
          <w:rtl/>
        </w:rPr>
        <w:t xml:space="preserve"> </w:t>
      </w:r>
      <w:r w:rsidRPr="00DF7335">
        <w:rPr>
          <w:rFonts w:cs="Arial" w:hint="cs"/>
          <w:sz w:val="28"/>
          <w:szCs w:val="28"/>
          <w:rtl/>
        </w:rPr>
        <w:t>שׁוֹמַעַת</w:t>
      </w:r>
      <w:r w:rsidRPr="00DF7335">
        <w:rPr>
          <w:rFonts w:cs="Arial"/>
          <w:sz w:val="28"/>
          <w:szCs w:val="28"/>
          <w:rtl/>
        </w:rPr>
        <w:t xml:space="preserve"> </w:t>
      </w:r>
      <w:r w:rsidRPr="00DF7335">
        <w:rPr>
          <w:rFonts w:cs="Arial" w:hint="cs"/>
          <w:sz w:val="28"/>
          <w:szCs w:val="28"/>
          <w:rtl/>
        </w:rPr>
        <w:t>וְכָל</w:t>
      </w:r>
      <w:r w:rsidRPr="00DF7335">
        <w:rPr>
          <w:rFonts w:cs="Arial"/>
          <w:sz w:val="28"/>
          <w:szCs w:val="28"/>
          <w:rtl/>
        </w:rPr>
        <w:t xml:space="preserve"> </w:t>
      </w:r>
      <w:r w:rsidRPr="00DF7335">
        <w:rPr>
          <w:rFonts w:cs="Arial" w:hint="cs"/>
          <w:sz w:val="28"/>
          <w:szCs w:val="28"/>
          <w:rtl/>
        </w:rPr>
        <w:t>מַעֲשֶׂיךָ</w:t>
      </w:r>
      <w:r w:rsidRPr="00DF7335">
        <w:rPr>
          <w:rFonts w:cs="Arial"/>
          <w:sz w:val="28"/>
          <w:szCs w:val="28"/>
          <w:rtl/>
        </w:rPr>
        <w:t xml:space="preserve"> </w:t>
      </w:r>
      <w:r w:rsidRPr="00DF7335">
        <w:rPr>
          <w:rFonts w:cs="Arial" w:hint="cs"/>
          <w:sz w:val="28"/>
          <w:szCs w:val="28"/>
          <w:rtl/>
        </w:rPr>
        <w:t>בַּסֵּפֶר</w:t>
      </w:r>
      <w:r w:rsidRPr="00DF7335">
        <w:rPr>
          <w:rFonts w:cs="Arial"/>
          <w:sz w:val="28"/>
          <w:szCs w:val="28"/>
          <w:rtl/>
        </w:rPr>
        <w:t xml:space="preserve"> </w:t>
      </w:r>
      <w:r w:rsidRPr="00DF7335">
        <w:rPr>
          <w:rFonts w:cs="Arial" w:hint="cs"/>
          <w:sz w:val="28"/>
          <w:szCs w:val="28"/>
          <w:rtl/>
        </w:rPr>
        <w:t>נִכְתָּבִים</w:t>
      </w:r>
      <w:r w:rsidRPr="00DF7335">
        <w:rPr>
          <w:rFonts w:cs="Arial"/>
          <w:sz w:val="28"/>
          <w:szCs w:val="28"/>
          <w:rtl/>
        </w:rPr>
        <w:t>:</w:t>
      </w:r>
    </w:p>
    <w:p w:rsidR="003E3B62" w:rsidRDefault="003E3B62" w:rsidP="003E3B62">
      <w:pPr>
        <w:spacing w:before="100" w:beforeAutospacing="1" w:after="100" w:afterAutospacing="1"/>
        <w:rPr>
          <w:sz w:val="28"/>
          <w:szCs w:val="28"/>
          <w:rtl/>
        </w:rPr>
      </w:pPr>
      <w:r>
        <w:rPr>
          <w:rFonts w:hint="cs"/>
          <w:sz w:val="28"/>
          <w:szCs w:val="28"/>
          <w:rtl/>
        </w:rPr>
        <w:t>יש לדקדק בזה, מדוע חשוב לנו לדעת שיש כאן "שלושה דברים"? ואפילו אם יש חשיבות למספר זה, הרי אפשר לראות מעיון במשנה שיש כאן שלושה דברים, ולשם מה התנא מציין מספר זה במשנה?</w:t>
      </w:r>
    </w:p>
    <w:p w:rsidR="003E3B62" w:rsidRDefault="003E3B62" w:rsidP="003E3B62">
      <w:pPr>
        <w:spacing w:before="100" w:beforeAutospacing="1" w:after="100" w:afterAutospacing="1"/>
        <w:rPr>
          <w:sz w:val="28"/>
          <w:szCs w:val="28"/>
          <w:rtl/>
        </w:rPr>
      </w:pPr>
      <w:r>
        <w:rPr>
          <w:rFonts w:hint="cs"/>
          <w:sz w:val="28"/>
          <w:szCs w:val="28"/>
          <w:rtl/>
        </w:rPr>
        <w:t>והתשובה היא: מכך נלמד שאדם צריך להסתכל ולעיין בקשר למספר 3.</w:t>
      </w:r>
    </w:p>
    <w:p w:rsidR="003E3B62" w:rsidRPr="008831EB" w:rsidRDefault="003E3B62" w:rsidP="003E3B62">
      <w:pPr>
        <w:pStyle w:val="a3"/>
        <w:numPr>
          <w:ilvl w:val="1"/>
          <w:numId w:val="1"/>
        </w:numPr>
        <w:spacing w:before="100" w:beforeAutospacing="1" w:after="100" w:afterAutospacing="1"/>
        <w:rPr>
          <w:b/>
          <w:bCs/>
          <w:sz w:val="28"/>
          <w:szCs w:val="28"/>
        </w:rPr>
      </w:pPr>
      <w:r w:rsidRPr="008831EB">
        <w:rPr>
          <w:rFonts w:hint="cs"/>
          <w:b/>
          <w:bCs/>
          <w:sz w:val="28"/>
          <w:szCs w:val="28"/>
          <w:rtl/>
        </w:rPr>
        <w:t>בית המקדש השלישי</w:t>
      </w:r>
    </w:p>
    <w:p w:rsidR="003E3B62" w:rsidRPr="008831EB" w:rsidRDefault="003E3B62" w:rsidP="003E3B62">
      <w:pPr>
        <w:spacing w:before="100" w:beforeAutospacing="1" w:after="100" w:afterAutospacing="1"/>
        <w:rPr>
          <w:sz w:val="28"/>
          <w:szCs w:val="28"/>
        </w:rPr>
      </w:pPr>
      <w:r w:rsidRPr="008831EB">
        <w:rPr>
          <w:rFonts w:hint="cs"/>
          <w:sz w:val="28"/>
          <w:szCs w:val="28"/>
          <w:rtl/>
        </w:rPr>
        <w:t xml:space="preserve">המספר 3 רומז לגאולה השלישית ובית המקדש השלישי. "הסתכל בשלושה דברים" </w:t>
      </w:r>
      <w:r w:rsidRPr="008831EB">
        <w:rPr>
          <w:sz w:val="28"/>
          <w:szCs w:val="28"/>
          <w:rtl/>
        </w:rPr>
        <w:t>–</w:t>
      </w:r>
      <w:r w:rsidRPr="008831EB">
        <w:rPr>
          <w:rFonts w:hint="cs"/>
          <w:sz w:val="28"/>
          <w:szCs w:val="28"/>
          <w:rtl/>
        </w:rPr>
        <w:t xml:space="preserve"> היינו לעיין ולהתבונן בהעמקה ביתרה בגאולה ובית המקדש השלישי מתוך צפייה והשתוקקות מיוחדת, "אחכה לו בכל יום שיבוא". ובמיוחד כאשר אנו עומדים סמוך לגאולה, הרי ההסתכלות חזקה יותר, והיא פועלת שלימות בכל עניני העבודה. גם בעבודת ה' ישנם 3 קווים: תורה, עבודה (תפילה) וגמילות חסדים. הרצון להגיע לגאולה ולבית המקדש, נותן לנו כוח להתחזק ולפעול בשלושת הקווים.</w:t>
      </w:r>
    </w:p>
    <w:p w:rsidR="003E3B62" w:rsidRPr="00E239D9" w:rsidRDefault="003E3B62" w:rsidP="003E3B62">
      <w:pPr>
        <w:pStyle w:val="a3"/>
        <w:numPr>
          <w:ilvl w:val="1"/>
          <w:numId w:val="1"/>
        </w:numPr>
        <w:spacing w:before="100" w:beforeAutospacing="1" w:after="100" w:afterAutospacing="1"/>
        <w:rPr>
          <w:b/>
          <w:bCs/>
          <w:sz w:val="28"/>
          <w:szCs w:val="28"/>
        </w:rPr>
      </w:pPr>
      <w:r w:rsidRPr="00E239D9">
        <w:rPr>
          <w:rFonts w:hint="cs"/>
          <w:b/>
          <w:bCs/>
          <w:sz w:val="28"/>
          <w:szCs w:val="28"/>
          <w:rtl/>
        </w:rPr>
        <w:t>האדם-הקב"ה-תכלית הבריאה</w:t>
      </w:r>
    </w:p>
    <w:p w:rsidR="003E3B62" w:rsidRDefault="003E3B62" w:rsidP="003E3B62">
      <w:pPr>
        <w:spacing w:before="100" w:beforeAutospacing="1" w:after="100" w:afterAutospacing="1"/>
        <w:rPr>
          <w:sz w:val="28"/>
          <w:szCs w:val="28"/>
          <w:rtl/>
        </w:rPr>
      </w:pPr>
      <w:r>
        <w:rPr>
          <w:rFonts w:hint="cs"/>
          <w:sz w:val="28"/>
          <w:szCs w:val="28"/>
          <w:rtl/>
        </w:rPr>
        <w:t xml:space="preserve">התבוננות נוספת בשלושה דברים, מכוונת ומביאה אותנו להתנהג כראוי. מעבר לכך שאדם חושב על עצמו (1), ועל הקב"ה (2), עלינו גם לזכור את תכלית הבריאה (3). "נתאווה הקב"ה להיות לו יתברך דירה בתחתונים" </w:t>
      </w:r>
      <w:r>
        <w:rPr>
          <w:sz w:val="28"/>
          <w:szCs w:val="28"/>
          <w:rtl/>
        </w:rPr>
        <w:t>–</w:t>
      </w:r>
      <w:r>
        <w:rPr>
          <w:rFonts w:hint="cs"/>
          <w:sz w:val="28"/>
          <w:szCs w:val="28"/>
          <w:rtl/>
        </w:rPr>
        <w:t xml:space="preserve"> ה' רוצה שנהפוך את העולם הזה למקום של קדושה וטוב, וזו המשימה שלנו בעולם. כאשר נזכור זאת, נתנהג נכון, באופן שמביא קדושה לעולם וכך נפעל את תפקידנו.</w:t>
      </w:r>
    </w:p>
    <w:p w:rsidR="003E3B62" w:rsidRDefault="003E3B62" w:rsidP="003E3B62">
      <w:pPr>
        <w:spacing w:before="100" w:beforeAutospacing="1" w:after="100" w:afterAutospacing="1"/>
        <w:jc w:val="right"/>
        <w:rPr>
          <w:sz w:val="28"/>
          <w:szCs w:val="28"/>
          <w:rtl/>
        </w:rPr>
      </w:pPr>
      <w:r>
        <w:rPr>
          <w:rFonts w:hint="cs"/>
          <w:sz w:val="28"/>
          <w:szCs w:val="28"/>
          <w:rtl/>
        </w:rPr>
        <w:t>(על פי 'ביאורים לפרקי אבות' מלוקטים משיחות הרבי מליובאוויטש)</w:t>
      </w:r>
    </w:p>
    <w:p w:rsidR="003E3B62" w:rsidRDefault="003E3B62" w:rsidP="003E3B62">
      <w:pPr>
        <w:spacing w:before="100" w:beforeAutospacing="1" w:after="100" w:afterAutospacing="1"/>
        <w:rPr>
          <w:sz w:val="28"/>
          <w:szCs w:val="28"/>
        </w:rPr>
      </w:pPr>
    </w:p>
    <w:p w:rsidR="003E3B62" w:rsidRPr="00F611A1" w:rsidRDefault="003E3B62" w:rsidP="003E3B62">
      <w:pPr>
        <w:pStyle w:val="a3"/>
        <w:spacing w:after="100" w:afterAutospacing="1"/>
        <w:ind w:left="327"/>
        <w:contextualSpacing w:val="0"/>
        <w:rPr>
          <w:sz w:val="28"/>
          <w:szCs w:val="28"/>
          <w:rtl/>
        </w:rPr>
      </w:pPr>
    </w:p>
    <w:p w:rsidR="003E3B62" w:rsidRPr="00621B41" w:rsidRDefault="003E3B62" w:rsidP="003E3B62">
      <w:pPr>
        <w:pStyle w:val="a3"/>
        <w:spacing w:after="100" w:afterAutospacing="1"/>
        <w:ind w:left="327"/>
        <w:contextualSpacing w:val="0"/>
        <w:rPr>
          <w:sz w:val="28"/>
          <w:szCs w:val="28"/>
          <w:rtl/>
        </w:rPr>
      </w:pPr>
      <w:r w:rsidRPr="008767FA">
        <w:rPr>
          <w:noProof/>
          <w:sz w:val="18"/>
          <w:szCs w:val="18"/>
          <w:rtl/>
        </w:rPr>
        <mc:AlternateContent>
          <mc:Choice Requires="wps">
            <w:drawing>
              <wp:anchor distT="0" distB="0" distL="114300" distR="114300" simplePos="0" relativeHeight="251659264" behindDoc="0" locked="0" layoutInCell="1" allowOverlap="1" wp14:anchorId="5618B99D" wp14:editId="0D95A098">
                <wp:simplePos x="0" y="0"/>
                <wp:positionH relativeFrom="column">
                  <wp:posOffset>-786130</wp:posOffset>
                </wp:positionH>
                <wp:positionV relativeFrom="paragraph">
                  <wp:posOffset>1123678</wp:posOffset>
                </wp:positionV>
                <wp:extent cx="937260" cy="251460"/>
                <wp:effectExtent l="0" t="0" r="0" b="0"/>
                <wp:wrapNone/>
                <wp:docPr id="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7260" cy="251460"/>
                        </a:xfrm>
                        <a:prstGeom prst="rect">
                          <a:avLst/>
                        </a:prstGeom>
                        <a:solidFill>
                          <a:srgbClr val="FFC000"/>
                        </a:solidFill>
                        <a:ln w="9525">
                          <a:noFill/>
                          <a:miter lim="800000"/>
                          <a:headEnd/>
                          <a:tailEnd/>
                        </a:ln>
                      </wps:spPr>
                      <wps:txbx>
                        <w:txbxContent>
                          <w:p w:rsidR="003E3B62" w:rsidRPr="008767FA" w:rsidRDefault="003E3B62" w:rsidP="003E3B62">
                            <w:pPr>
                              <w:rPr>
                                <w:color w:val="FFFFFF" w:themeColor="background1"/>
                                <w:rtl/>
                                <w:cs/>
                              </w:rPr>
                            </w:pPr>
                            <w:r w:rsidRPr="008767FA">
                              <w:rPr>
                                <w:rFonts w:hint="cs"/>
                                <w:b/>
                                <w:bCs/>
                                <w:color w:val="FFFFFF" w:themeColor="background1"/>
                                <w:rtl/>
                              </w:rPr>
                              <w:t xml:space="preserve">שכבה </w:t>
                            </w:r>
                            <w:r>
                              <w:rPr>
                                <w:rFonts w:hint="cs"/>
                                <w:b/>
                                <w:bCs/>
                                <w:color w:val="FFFFFF" w:themeColor="background1"/>
                                <w:rtl/>
                              </w:rPr>
                              <w:t>בוגרת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8B99D" id="_x0000_s1027" type="#_x0000_t202" style="position:absolute;left:0;text-align:left;margin-left:-61.9pt;margin-top:88.5pt;width:73.8pt;height:19.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" fillcolor="#ffc000" stroked="f">
                <v:textbox>
                  <w:txbxContent>
                    <w:p w:rsidR="003E3B62" w:rsidRPr="008767FA" w:rsidRDefault="003E3B62" w:rsidP="003E3B62">
                      <w:pPr>
                        <w:rPr>
                          <w:color w:val="FFFFFF" w:themeColor="background1"/>
                          <w:rtl/>
                          <w:cs/>
                        </w:rPr>
                      </w:pPr>
                      <w:r w:rsidRPr="008767FA">
                        <w:rPr>
                          <w:rFonts w:hint="cs"/>
                          <w:b/>
                          <w:bCs/>
                          <w:color w:val="FFFFFF" w:themeColor="background1"/>
                          <w:rtl/>
                        </w:rPr>
                        <w:t xml:space="preserve">שכבה </w:t>
                      </w:r>
                      <w:r>
                        <w:rPr>
                          <w:rFonts w:hint="cs"/>
                          <w:b/>
                          <w:bCs/>
                          <w:color w:val="FFFFFF" w:themeColor="background1"/>
                          <w:rtl/>
                        </w:rPr>
                        <w:t>בוגרת</w:t>
                      </w:r>
                    </w:p>
                  </w:txbxContent>
                </v:textbox>
              </v:shape>
            </w:pict>
          </mc:Fallback>
        </mc:AlternateContent>
      </w:r>
    </w:p>
    <w:p w:rsidR="00F107EA" w:rsidRDefault="00F107EA"/>
    <w:sectPr w:rsidR="00F107EA" w:rsidSect="003E3B62">
      <w:pgSz w:w="11906" w:h="16838"/>
      <w:pgMar w:top="1440" w:right="1274"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BC2953"/>
    <w:multiLevelType w:val="hybridMultilevel"/>
    <w:tmpl w:val="26561594"/>
    <w:lvl w:ilvl="0" w:tplc="15085658">
      <w:start w:val="1"/>
      <w:numFmt w:val="hebrew1"/>
      <w:lvlText w:val="%1."/>
      <w:lvlJc w:val="left"/>
      <w:pPr>
        <w:ind w:left="720" w:hanging="360"/>
      </w:pPr>
      <w:rPr>
        <w:rFonts w:hint="default"/>
      </w:rPr>
    </w:lvl>
    <w:lvl w:ilvl="1" w:tplc="29E6AD8A">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62"/>
    <w:rsid w:val="003E3B62"/>
    <w:rsid w:val="00A95B8B"/>
    <w:rsid w:val="00F107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3905E-FDBF-4DFC-ACD0-9904445A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B62"/>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1062</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2014-04-27T19:08:00Z</dcterms:created>
  <dcterms:modified xsi:type="dcterms:W3CDTF">2014-04-27T19:09:00Z</dcterms:modified>
</cp:coreProperties>
</file>